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2" w:rsidRPr="00F07395" w:rsidRDefault="00304DE2" w:rsidP="00304DE2">
      <w:pPr>
        <w:pStyle w:val="Tekstpodstawowywcity"/>
        <w:ind w:left="0"/>
        <w:jc w:val="right"/>
        <w:rPr>
          <w:rFonts w:ascii="Tahoma" w:hAnsi="Tahoma" w:cs="Tahoma"/>
          <w:sz w:val="20"/>
        </w:rPr>
      </w:pPr>
      <w:r w:rsidRPr="00C52CBF">
        <w:rPr>
          <w:rFonts w:ascii="Tahoma" w:hAnsi="Tahoma" w:cs="Tahoma"/>
          <w:sz w:val="20"/>
        </w:rPr>
        <w:t>Załącznik Nr 1</w:t>
      </w:r>
      <w:r>
        <w:rPr>
          <w:rFonts w:ascii="Tahoma" w:hAnsi="Tahoma" w:cs="Tahoma"/>
          <w:sz w:val="20"/>
        </w:rPr>
        <w:t xml:space="preserve"> </w:t>
      </w:r>
      <w:r w:rsidRPr="00C52CBF">
        <w:rPr>
          <w:rFonts w:ascii="Tahoma" w:hAnsi="Tahoma" w:cs="Tahoma"/>
          <w:sz w:val="20"/>
        </w:rPr>
        <w:t xml:space="preserve">do Zarządzenia Rektora </w:t>
      </w:r>
      <w:r w:rsidRPr="00F07395">
        <w:rPr>
          <w:rFonts w:ascii="Tahoma" w:hAnsi="Tahoma" w:cs="Tahoma"/>
          <w:sz w:val="20"/>
        </w:rPr>
        <w:t xml:space="preserve">nr </w:t>
      </w:r>
      <w:r>
        <w:rPr>
          <w:rFonts w:ascii="Tahoma" w:hAnsi="Tahoma" w:cs="Tahoma"/>
          <w:sz w:val="20"/>
        </w:rPr>
        <w:t>3</w:t>
      </w:r>
      <w:r w:rsidRPr="00F07395">
        <w:rPr>
          <w:rFonts w:ascii="Tahoma" w:hAnsi="Tahoma" w:cs="Tahoma"/>
          <w:sz w:val="20"/>
        </w:rPr>
        <w:t>/2019</w:t>
      </w:r>
    </w:p>
    <w:p w:rsidR="00304DE2" w:rsidRPr="00C52CBF" w:rsidRDefault="00304DE2" w:rsidP="00304DE2">
      <w:pPr>
        <w:suppressAutoHyphens/>
        <w:jc w:val="both"/>
        <w:rPr>
          <w:rFonts w:ascii="Tahoma" w:hAnsi="Tahoma" w:cs="Tahoma"/>
          <w:b/>
        </w:rPr>
      </w:pPr>
    </w:p>
    <w:p w:rsidR="00304DE2" w:rsidRPr="00C52CBF" w:rsidRDefault="00304DE2" w:rsidP="00304DE2">
      <w:pPr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Opłaty na studiach stacjonarnych za powtarzanie </w:t>
      </w:r>
      <w:r w:rsidRPr="00C52CBF">
        <w:rPr>
          <w:rFonts w:ascii="Tahoma" w:hAnsi="Tahoma" w:cs="Tahoma"/>
          <w:b/>
        </w:rPr>
        <w:t>semestru</w:t>
      </w:r>
      <w:r w:rsidRPr="00C52CBF">
        <w:rPr>
          <w:rFonts w:ascii="Tahoma" w:hAnsi="Tahoma" w:cs="Tahoma"/>
        </w:rPr>
        <w:t xml:space="preserve"> dla studentów studiujących na: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Aktorskim wynoszą </w:t>
      </w:r>
      <w:r w:rsidRPr="00C52CBF">
        <w:rPr>
          <w:rFonts w:ascii="Tahoma" w:hAnsi="Tahoma" w:cs="Tahoma"/>
          <w:b/>
        </w:rPr>
        <w:t>16.900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Reżyserii Filmowej i Telewizyjnej - Reżyseria Filmowa i Telewizyjna wynoszą </w:t>
      </w:r>
      <w:r w:rsidRPr="00C52CBF">
        <w:rPr>
          <w:rFonts w:ascii="Tahoma" w:hAnsi="Tahoma" w:cs="Tahoma"/>
          <w:b/>
        </w:rPr>
        <w:t>25.200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Reżyserii Filmowej i Telewizyjnej - Montaż Filmowy wynoszą </w:t>
      </w:r>
      <w:r w:rsidRPr="00C52CBF">
        <w:rPr>
          <w:rFonts w:ascii="Tahoma" w:hAnsi="Tahoma" w:cs="Tahoma"/>
          <w:b/>
        </w:rPr>
        <w:t>16.900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Reżyserii Filmowej i Telewizyjnej - </w:t>
      </w:r>
      <w:proofErr w:type="spellStart"/>
      <w:r w:rsidRPr="00C52CBF">
        <w:rPr>
          <w:rFonts w:ascii="Tahoma" w:hAnsi="Tahoma" w:cs="Tahoma"/>
        </w:rPr>
        <w:t>Scenariopisarstwo</w:t>
      </w:r>
      <w:proofErr w:type="spellEnd"/>
      <w:r w:rsidRPr="00C52CBF">
        <w:rPr>
          <w:rFonts w:ascii="Tahoma" w:hAnsi="Tahoma" w:cs="Tahoma"/>
        </w:rPr>
        <w:t xml:space="preserve"> studia I stopnia wynoszą </w:t>
      </w:r>
      <w:r w:rsidRPr="00C52CBF">
        <w:rPr>
          <w:rFonts w:ascii="Tahoma" w:hAnsi="Tahoma" w:cs="Tahoma"/>
          <w:b/>
        </w:rPr>
        <w:t>8.200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Reżyserii Filmowej i Telewizyjnej - </w:t>
      </w:r>
      <w:proofErr w:type="spellStart"/>
      <w:r w:rsidRPr="00C52CBF">
        <w:rPr>
          <w:rFonts w:ascii="Tahoma" w:hAnsi="Tahoma" w:cs="Tahoma"/>
        </w:rPr>
        <w:t>Scenariopisarstwo</w:t>
      </w:r>
      <w:proofErr w:type="spellEnd"/>
      <w:r w:rsidRPr="00C52CBF">
        <w:rPr>
          <w:rFonts w:ascii="Tahoma" w:hAnsi="Tahoma" w:cs="Tahoma"/>
        </w:rPr>
        <w:t xml:space="preserve"> studia II stopnia wynoszą </w:t>
      </w:r>
      <w:r w:rsidRPr="00C52CBF">
        <w:rPr>
          <w:rFonts w:ascii="Tahoma" w:hAnsi="Tahoma" w:cs="Tahoma"/>
          <w:b/>
        </w:rPr>
        <w:t>4.000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C52CBF">
        <w:rPr>
          <w:rFonts w:ascii="Tahoma" w:hAnsi="Tahoma" w:cs="Tahoma"/>
        </w:rPr>
        <w:t xml:space="preserve">Wydziale Operatorskim i Realizacji Telewizyjnej – Sztuka Operatorska wynoszą </w:t>
      </w:r>
      <w:r w:rsidRPr="00C52CBF">
        <w:rPr>
          <w:rFonts w:ascii="Tahoma" w:hAnsi="Tahoma" w:cs="Tahoma"/>
          <w:b/>
        </w:rPr>
        <w:t>23.100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Operatorskim i Realizacji Telewizyjnej – Fotografia wynoszą </w:t>
      </w:r>
      <w:r w:rsidRPr="00C52CBF">
        <w:rPr>
          <w:rFonts w:ascii="Tahoma" w:hAnsi="Tahoma" w:cs="Tahoma"/>
          <w:b/>
        </w:rPr>
        <w:t>14.000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Operatorskim i Realizacji Telewizyjnej – Film Animowany i Efekty Specjalne wynoszą </w:t>
      </w:r>
      <w:r w:rsidRPr="00C52CBF">
        <w:rPr>
          <w:rFonts w:ascii="Tahoma" w:hAnsi="Tahoma" w:cs="Tahoma"/>
          <w:b/>
        </w:rPr>
        <w:t>15.100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Organizacji Sztuki Filmowej – studia I stopnia wynoszą </w:t>
      </w:r>
      <w:r w:rsidRPr="00C52CBF">
        <w:rPr>
          <w:rFonts w:ascii="Tahoma" w:hAnsi="Tahoma" w:cs="Tahoma"/>
          <w:b/>
        </w:rPr>
        <w:t>8.400 PLN,</w:t>
      </w:r>
    </w:p>
    <w:p w:rsidR="00304DE2" w:rsidRPr="00C52CBF" w:rsidRDefault="00304DE2" w:rsidP="00304D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Wydziale Organizacji Sztuki Filmowej – studia II stopnia wynoszą </w:t>
      </w:r>
      <w:r w:rsidRPr="00C52CBF">
        <w:rPr>
          <w:rFonts w:ascii="Tahoma" w:hAnsi="Tahoma" w:cs="Tahoma"/>
          <w:b/>
        </w:rPr>
        <w:t>8.400 PLN.</w:t>
      </w:r>
    </w:p>
    <w:p w:rsidR="00304DE2" w:rsidRPr="00C52CBF" w:rsidRDefault="00304DE2" w:rsidP="00304DE2">
      <w:pPr>
        <w:suppressAutoHyphens/>
        <w:ind w:left="360"/>
        <w:jc w:val="both"/>
        <w:rPr>
          <w:rFonts w:ascii="Tahoma" w:hAnsi="Tahoma" w:cs="Tahoma"/>
        </w:rPr>
      </w:pPr>
    </w:p>
    <w:p w:rsidR="00304DE2" w:rsidRDefault="00304DE2" w:rsidP="00304DE2">
      <w:pPr>
        <w:numPr>
          <w:ilvl w:val="2"/>
          <w:numId w:val="1"/>
        </w:numPr>
        <w:tabs>
          <w:tab w:val="clear" w:pos="216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Opłatę za powtarzanie semestru,</w:t>
      </w:r>
      <w:r w:rsidRPr="00C52C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 zastrzeżeniem punktu 3, </w:t>
      </w:r>
      <w:r w:rsidRPr="00C52CBF">
        <w:rPr>
          <w:rFonts w:ascii="Tahoma" w:hAnsi="Tahoma" w:cs="Tahoma"/>
        </w:rPr>
        <w:t>wylicza się w następujący sposób: odpowiednią kwotę określoną w punkcie 1</w:t>
      </w:r>
      <w:r w:rsidRPr="00C52CBF">
        <w:rPr>
          <w:rFonts w:ascii="Tahoma" w:hAnsi="Tahoma" w:cs="Tahoma"/>
          <w:b/>
          <w:vertAlign w:val="superscript"/>
        </w:rPr>
        <w:t xml:space="preserve"> </w:t>
      </w:r>
      <w:r w:rsidRPr="00C52CBF">
        <w:rPr>
          <w:rFonts w:ascii="Tahoma" w:hAnsi="Tahoma" w:cs="Tahoma"/>
        </w:rPr>
        <w:t>dzieli się przez zgodną z programem studiów liczbę punktów ECTS niezbędną do zaliczenia semestru i mnoży przez wagę brakujących do zaliczenia semestru punktów ECTS.</w:t>
      </w:r>
    </w:p>
    <w:p w:rsidR="00304DE2" w:rsidRDefault="00304DE2" w:rsidP="00304DE2">
      <w:pPr>
        <w:numPr>
          <w:ilvl w:val="2"/>
          <w:numId w:val="1"/>
        </w:numPr>
        <w:tabs>
          <w:tab w:val="clear" w:pos="216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C02D93">
        <w:rPr>
          <w:rFonts w:ascii="Tahoma" w:hAnsi="Tahoma" w:cs="Tahoma"/>
        </w:rPr>
        <w:t>Opłata za powtarzan</w:t>
      </w:r>
      <w:r>
        <w:rPr>
          <w:rFonts w:ascii="Tahoma" w:hAnsi="Tahoma" w:cs="Tahoma"/>
        </w:rPr>
        <w:t>ie przedmiotu „Seminarium dyplomowe” – praca teoretyczna wynosi odpowiednio:</w:t>
      </w:r>
    </w:p>
    <w:p w:rsidR="00304DE2" w:rsidRPr="00D66D3C" w:rsidRDefault="00304DE2" w:rsidP="00304DE2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studiach pierwszego stopnia </w:t>
      </w:r>
      <w:r w:rsidRPr="00D66D3C">
        <w:rPr>
          <w:rFonts w:ascii="Tahoma" w:hAnsi="Tahoma" w:cs="Tahoma"/>
          <w:b/>
        </w:rPr>
        <w:t>1.500 PLN</w:t>
      </w:r>
      <w:r>
        <w:rPr>
          <w:rFonts w:ascii="Tahoma" w:hAnsi="Tahoma" w:cs="Tahoma"/>
          <w:b/>
        </w:rPr>
        <w:t>,</w:t>
      </w:r>
    </w:p>
    <w:p w:rsidR="00304DE2" w:rsidRPr="00C02D93" w:rsidRDefault="00304DE2" w:rsidP="00304DE2">
      <w:pPr>
        <w:numPr>
          <w:ilvl w:val="0"/>
          <w:numId w:val="4"/>
        </w:numPr>
        <w:suppressAutoHyphens/>
        <w:spacing w:after="0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A37480">
        <w:rPr>
          <w:rFonts w:ascii="Tahoma" w:hAnsi="Tahoma" w:cs="Tahoma"/>
        </w:rPr>
        <w:t>a studiach drugiego stopnia oraz na jednolitych studiach magisterskich</w:t>
      </w:r>
      <w:r>
        <w:rPr>
          <w:rFonts w:ascii="Tahoma" w:hAnsi="Tahoma" w:cs="Tahoma"/>
          <w:b/>
        </w:rPr>
        <w:t xml:space="preserve"> 2.000 PLN .</w:t>
      </w:r>
    </w:p>
    <w:p w:rsidR="00304DE2" w:rsidRPr="00C52CBF" w:rsidRDefault="00304DE2" w:rsidP="00304DE2">
      <w:pPr>
        <w:numPr>
          <w:ilvl w:val="2"/>
          <w:numId w:val="1"/>
        </w:numPr>
        <w:tabs>
          <w:tab w:val="clear" w:pos="216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 xml:space="preserve">Opłaty za powtarzanie </w:t>
      </w:r>
      <w:r>
        <w:rPr>
          <w:rFonts w:ascii="Tahoma" w:hAnsi="Tahoma" w:cs="Tahoma"/>
        </w:rPr>
        <w:t>semestru</w:t>
      </w:r>
      <w:r w:rsidRPr="00C52CBF">
        <w:rPr>
          <w:rFonts w:ascii="Tahoma" w:hAnsi="Tahoma" w:cs="Tahoma"/>
        </w:rPr>
        <w:t xml:space="preserve">, którego podstawą zaliczenia jest realizowana przez studenta audiowizualna praca praktyczna – kwota wyliczana jak za powtarzanie </w:t>
      </w:r>
      <w:r>
        <w:rPr>
          <w:rFonts w:ascii="Tahoma" w:hAnsi="Tahoma" w:cs="Tahoma"/>
        </w:rPr>
        <w:t>semestru</w:t>
      </w:r>
      <w:r w:rsidRPr="00C52CBF">
        <w:rPr>
          <w:rFonts w:ascii="Tahoma" w:hAnsi="Tahoma" w:cs="Tahoma"/>
        </w:rPr>
        <w:t xml:space="preserve"> plus kwota za audiowizualne prace praktyczne, która ustalona będzie odrębną umową na podstawie kosztorysu sporządzonego przez Zakład Produkcji Filmów Szkolnych.</w:t>
      </w:r>
    </w:p>
    <w:p w:rsidR="00304DE2" w:rsidRDefault="00304DE2" w:rsidP="00304DE2">
      <w:pPr>
        <w:numPr>
          <w:ilvl w:val="2"/>
          <w:numId w:val="1"/>
        </w:numPr>
        <w:tabs>
          <w:tab w:val="clear" w:pos="216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Opłaty za</w:t>
      </w:r>
      <w:r w:rsidRPr="00C52CBF">
        <w:rPr>
          <w:rFonts w:ascii="Tahoma" w:hAnsi="Tahoma" w:cs="Tahoma"/>
          <w:color w:val="FF0000"/>
        </w:rPr>
        <w:t xml:space="preserve"> </w:t>
      </w:r>
      <w:r w:rsidRPr="00C52CBF">
        <w:rPr>
          <w:rFonts w:ascii="Tahoma" w:hAnsi="Tahoma" w:cs="Tahoma"/>
        </w:rPr>
        <w:t xml:space="preserve">odbywanie zajęć nieobjętych planem studiów, w tym zajęć uzupełniających efekty kształcenia niezbędne do podjęcia studiów drugiego stopnia wylicza się jak </w:t>
      </w:r>
      <w:r w:rsidRPr="00C52CBF">
        <w:rPr>
          <w:rFonts w:ascii="Tahoma" w:hAnsi="Tahoma" w:cs="Tahoma"/>
        </w:rPr>
        <w:br/>
        <w:t>w punkcie 2.</w:t>
      </w:r>
    </w:p>
    <w:p w:rsidR="00304DE2" w:rsidRPr="003750A7" w:rsidRDefault="00304DE2" w:rsidP="00304DE2">
      <w:pPr>
        <w:numPr>
          <w:ilvl w:val="2"/>
          <w:numId w:val="1"/>
        </w:numPr>
        <w:tabs>
          <w:tab w:val="clear" w:pos="2160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3750A7">
        <w:rPr>
          <w:rFonts w:ascii="Tahoma" w:hAnsi="Tahoma" w:cs="Tahoma"/>
        </w:rPr>
        <w:t>Student wnosi opłaty za:</w:t>
      </w:r>
    </w:p>
    <w:p w:rsidR="00304DE2" w:rsidRPr="00C52CBF" w:rsidRDefault="00304DE2" w:rsidP="00304DE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powtarzanie semestru zimowego do 31 października,</w:t>
      </w:r>
    </w:p>
    <w:p w:rsidR="00304DE2" w:rsidRPr="00C52CBF" w:rsidRDefault="00304DE2" w:rsidP="00304DE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powtarzanie semestru letniego do 28 lutego,</w:t>
      </w:r>
    </w:p>
    <w:p w:rsidR="00304DE2" w:rsidRPr="00C52CBF" w:rsidRDefault="00304DE2" w:rsidP="00304DE2">
      <w:pPr>
        <w:numPr>
          <w:ilvl w:val="0"/>
          <w:numId w:val="2"/>
        </w:numPr>
        <w:tabs>
          <w:tab w:val="clear" w:pos="2160"/>
        </w:tabs>
        <w:suppressAutoHyphens/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C52CBF">
        <w:rPr>
          <w:rFonts w:ascii="Tahoma" w:hAnsi="Tahoma" w:cs="Tahoma"/>
        </w:rPr>
        <w:t>zajęcia nieobjęte planem studiów w ciągu 14 dni od dnia doręczenia decyzji kierownika podstawowej jednostki organizacyjnej.</w:t>
      </w:r>
    </w:p>
    <w:p w:rsidR="00304DE2" w:rsidRPr="00C52CBF" w:rsidRDefault="00304DE2" w:rsidP="00304DE2">
      <w:pPr>
        <w:rPr>
          <w:rFonts w:ascii="Tahoma" w:hAnsi="Tahoma" w:cs="Tahoma"/>
          <w:b/>
        </w:rPr>
      </w:pPr>
    </w:p>
    <w:p w:rsidR="00304DE2" w:rsidRPr="00C52CBF" w:rsidRDefault="00304DE2" w:rsidP="00304DE2">
      <w:pPr>
        <w:rPr>
          <w:rFonts w:ascii="Tahoma" w:hAnsi="Tahoma" w:cs="Tahoma"/>
          <w:b/>
        </w:rPr>
      </w:pPr>
      <w:r w:rsidRPr="00C52CBF">
        <w:rPr>
          <w:rFonts w:ascii="Tahoma" w:hAnsi="Tahoma" w:cs="Tahoma"/>
          <w:b/>
        </w:rPr>
        <w:t>Uwaga:</w:t>
      </w:r>
    </w:p>
    <w:p w:rsidR="00304DE2" w:rsidRPr="00C52CBF" w:rsidRDefault="00304DE2" w:rsidP="00304DE2">
      <w:pPr>
        <w:rPr>
          <w:rFonts w:ascii="Tahoma" w:hAnsi="Tahoma" w:cs="Tahoma"/>
          <w:b/>
          <w:bCs/>
        </w:rPr>
      </w:pPr>
      <w:r w:rsidRPr="00C52CBF">
        <w:rPr>
          <w:rFonts w:ascii="Tahoma" w:hAnsi="Tahoma" w:cs="Tahoma"/>
          <w:b/>
          <w:bCs/>
        </w:rPr>
        <w:t>Niedotrzymanie terminów wpłat pociąga za sobą naliczanie ustawowych odsetek!</w:t>
      </w:r>
    </w:p>
    <w:p w:rsidR="00935D27" w:rsidRDefault="00935D27"/>
    <w:sectPr w:rsidR="0093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973"/>
    <w:multiLevelType w:val="hybridMultilevel"/>
    <w:tmpl w:val="30B01A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678722E"/>
    <w:multiLevelType w:val="hybridMultilevel"/>
    <w:tmpl w:val="D34C9302"/>
    <w:lvl w:ilvl="0" w:tplc="33E672F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7DFCC00E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065A6"/>
    <w:multiLevelType w:val="hybridMultilevel"/>
    <w:tmpl w:val="DFF2C70A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F42A73FE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45772"/>
    <w:multiLevelType w:val="hybridMultilevel"/>
    <w:tmpl w:val="E4261FAC"/>
    <w:lvl w:ilvl="0" w:tplc="33E67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04DE2"/>
    <w:rsid w:val="00304DE2"/>
    <w:rsid w:val="0093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4DE2"/>
    <w:pPr>
      <w:spacing w:after="0" w:line="240" w:lineRule="auto"/>
      <w:ind w:left="106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4DE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2019-04-26T09:45:00Z</dcterms:created>
  <dcterms:modified xsi:type="dcterms:W3CDTF">2019-04-26T09:45:00Z</dcterms:modified>
</cp:coreProperties>
</file>